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191F" w:rsidRPr="000611FC" w:rsidRDefault="008C191F" w:rsidP="008C191F">
      <w:pPr>
        <w:pStyle w:val="3"/>
        <w:jc w:val="both"/>
        <w:rPr>
          <w:rFonts w:ascii="Times New Roman" w:hAnsi="Times New Roman" w:cs="Times New Roman"/>
          <w:b/>
          <w:color w:val="auto"/>
          <w:sz w:val="28"/>
          <w:szCs w:val="28"/>
        </w:rPr>
      </w:pPr>
      <w:bookmarkStart w:id="0" w:name="_GoBack"/>
      <w:bookmarkEnd w:id="0"/>
      <w:r w:rsidRPr="000611FC">
        <w:rPr>
          <w:rFonts w:ascii="Times New Roman" w:hAnsi="Times New Roman" w:cs="Times New Roman"/>
          <w:b/>
          <w:color w:val="auto"/>
          <w:sz w:val="28"/>
          <w:szCs w:val="28"/>
        </w:rPr>
        <w:tab/>
      </w:r>
      <w:bookmarkStart w:id="1" w:name="_Toc177646908"/>
      <w:r w:rsidRPr="000611FC">
        <w:rPr>
          <w:rFonts w:ascii="Times New Roman" w:hAnsi="Times New Roman" w:cs="Times New Roman"/>
          <w:b/>
          <w:color w:val="auto"/>
          <w:sz w:val="28"/>
          <w:szCs w:val="28"/>
        </w:rPr>
        <w:t xml:space="preserve">7.5.2. </w:t>
      </w:r>
      <w:r w:rsidRPr="000611FC">
        <w:rPr>
          <w:rStyle w:val="normaltextrun"/>
          <w:rFonts w:ascii="Times New Roman" w:hAnsi="Times New Roman" w:cs="Times New Roman"/>
          <w:b/>
          <w:bCs/>
          <w:color w:val="auto"/>
          <w:sz w:val="28"/>
          <w:szCs w:val="28"/>
        </w:rPr>
        <w:t>Проведение расходных операций.</w:t>
      </w:r>
      <w:bookmarkEnd w:id="1"/>
      <w:r w:rsidRPr="000611FC">
        <w:rPr>
          <w:rStyle w:val="normaltextrun"/>
          <w:rFonts w:ascii="Times New Roman" w:hAnsi="Times New Roman" w:cs="Times New Roman"/>
          <w:b/>
          <w:bCs/>
          <w:color w:val="auto"/>
          <w:sz w:val="28"/>
          <w:szCs w:val="28"/>
        </w:rPr>
        <w:t xml:space="preserve"> </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r>
    </w:p>
    <w:p w:rsidR="008C191F" w:rsidRPr="000611FC" w:rsidRDefault="008C191F" w:rsidP="008C191F">
      <w:pPr>
        <w:spacing w:after="0" w:line="240" w:lineRule="auto"/>
        <w:ind w:firstLine="705"/>
        <w:jc w:val="both"/>
        <w:rPr>
          <w:rFonts w:ascii="Times New Roman" w:hAnsi="Times New Roman" w:cs="Times New Roman"/>
          <w:sz w:val="28"/>
          <w:szCs w:val="28"/>
        </w:rPr>
      </w:pPr>
      <w:r w:rsidRPr="000611FC">
        <w:rPr>
          <w:rFonts w:ascii="Times New Roman" w:hAnsi="Times New Roman" w:cs="Times New Roman"/>
          <w:sz w:val="28"/>
          <w:szCs w:val="28"/>
        </w:rPr>
        <w:tab/>
        <w:t xml:space="preserve">После выбора склада необходимо выбрать одну из операций «Расход для собственного потребления», «Расход для переработки», «Расход при реализации потребителю», «Расход при внутреннем перемещении» (далее – расходные операции). Дата документа по умолчанию устанавливается текущая. Вид деятельности устанавливается по умолчанию в соответствии с настройками склада. </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Расходные операции производятся с заполнением дополнительных основных сведений по документам таких как:</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«Грузополучатель» (выбрать Юр. лицо или Физ. лицо);</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xml:space="preserve"> – «Организация-грузополучатель»;</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xml:space="preserve"> – «Договор» – заполняется путем выбора из выпадающего списка активных договоров, внесенных в справочник (подробнее в п. 18 настоящего руководства);</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xml:space="preserve"> – «Договор комиссии/поручения» (в случае выбора типа договора «Биржевой договор»).</w:t>
      </w:r>
    </w:p>
    <w:p w:rsidR="008C191F" w:rsidRPr="000611FC" w:rsidRDefault="008C191F" w:rsidP="008C191F">
      <w:pPr>
        <w:spacing w:after="0" w:line="240" w:lineRule="auto"/>
        <w:ind w:firstLine="705"/>
        <w:jc w:val="both"/>
        <w:rPr>
          <w:rFonts w:ascii="Times New Roman" w:hAnsi="Times New Roman" w:cs="Times New Roman"/>
          <w:i/>
          <w:sz w:val="28"/>
          <w:szCs w:val="28"/>
        </w:rPr>
      </w:pPr>
      <w:r w:rsidRPr="000611FC">
        <w:rPr>
          <w:rFonts w:ascii="Times New Roman" w:hAnsi="Times New Roman" w:cs="Times New Roman"/>
          <w:b/>
          <w:i/>
          <w:sz w:val="28"/>
          <w:szCs w:val="28"/>
        </w:rPr>
        <w:tab/>
        <w:t>Примечание.</w:t>
      </w:r>
      <w:r w:rsidRPr="000611FC">
        <w:rPr>
          <w:rFonts w:ascii="Times New Roman" w:hAnsi="Times New Roman" w:cs="Times New Roman"/>
          <w:i/>
          <w:sz w:val="28"/>
          <w:szCs w:val="28"/>
        </w:rPr>
        <w:t xml:space="preserve"> Если в качестве грузополучателя выступает физическое лицо, то сведения по договору указывается вручную (путем выбора из списка вида документа, ввод даты и номера).</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xml:space="preserve"> – «Тип транспорта» (выбрать железнодорожный транспорт, без транспортировки, остальные типы транспорта, личный транспорт физ. лица (если грузополучатель выбран «Физ. лицо»));</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xml:space="preserve"> – «Организация-грузоперевозчик»;</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xml:space="preserve"> – «Место разгрузки»;</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 xml:space="preserve"> </w:t>
      </w:r>
      <w:r w:rsidRPr="000611FC">
        <w:rPr>
          <w:rFonts w:ascii="Times New Roman" w:hAnsi="Times New Roman" w:cs="Times New Roman"/>
          <w:sz w:val="28"/>
          <w:szCs w:val="28"/>
        </w:rPr>
        <w:tab/>
        <w:t xml:space="preserve"> – «Водитель»;</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xml:space="preserve"> – «Гос. номер (для транспорта и (или) прицепа организации-грузоперевозчика)».</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xml:space="preserve"> – «Склад контрагент» (только для операции Расход при внутреннем перемещении).</w:t>
      </w:r>
    </w:p>
    <w:p w:rsidR="008C191F" w:rsidRPr="000611FC" w:rsidRDefault="008C191F" w:rsidP="008C191F">
      <w:pPr>
        <w:spacing w:after="0" w:line="240" w:lineRule="auto"/>
        <w:jc w:val="both"/>
        <w:rPr>
          <w:rFonts w:ascii="Times New Roman" w:hAnsi="Times New Roman" w:cs="Times New Roman"/>
          <w:sz w:val="28"/>
          <w:szCs w:val="28"/>
        </w:rPr>
      </w:pPr>
    </w:p>
    <w:p w:rsidR="008C191F" w:rsidRPr="000611FC" w:rsidRDefault="008C191F" w:rsidP="008C191F">
      <w:pPr>
        <w:spacing w:after="0" w:line="240" w:lineRule="auto"/>
        <w:jc w:val="both"/>
        <w:rPr>
          <w:rFonts w:ascii="Times New Roman" w:hAnsi="Times New Roman" w:cs="Times New Roman"/>
          <w:sz w:val="28"/>
          <w:szCs w:val="28"/>
        </w:rPr>
      </w:pPr>
      <w:r w:rsidRPr="000611FC">
        <w:rPr>
          <w:noProof/>
          <w:lang w:eastAsia="ru-RU"/>
        </w:rPr>
        <w:lastRenderedPageBreak/>
        <w:drawing>
          <wp:inline distT="0" distB="0" distL="0" distR="0" wp14:anchorId="208F8FE4" wp14:editId="3E8FE77C">
            <wp:extent cx="1900073" cy="3807460"/>
            <wp:effectExtent l="0" t="0" r="508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934292" cy="3876029"/>
                    </a:xfrm>
                    <a:prstGeom prst="rect">
                      <a:avLst/>
                    </a:prstGeom>
                  </pic:spPr>
                </pic:pic>
              </a:graphicData>
            </a:graphic>
          </wp:inline>
        </w:drawing>
      </w:r>
      <w:r w:rsidRPr="000611FC">
        <w:rPr>
          <w:rFonts w:ascii="Times New Roman" w:hAnsi="Times New Roman" w:cs="Times New Roman"/>
          <w:sz w:val="28"/>
          <w:szCs w:val="28"/>
        </w:rPr>
        <w:t xml:space="preserve">  </w:t>
      </w:r>
      <w:r w:rsidRPr="000611FC">
        <w:rPr>
          <w:noProof/>
          <w:lang w:eastAsia="ru-RU"/>
        </w:rPr>
        <w:drawing>
          <wp:inline distT="0" distB="0" distL="0" distR="0" wp14:anchorId="31B048BB" wp14:editId="52E2E8C0">
            <wp:extent cx="1928041" cy="379923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955704" cy="3853746"/>
                    </a:xfrm>
                    <a:prstGeom prst="rect">
                      <a:avLst/>
                    </a:prstGeom>
                  </pic:spPr>
                </pic:pic>
              </a:graphicData>
            </a:graphic>
          </wp:inline>
        </w:drawing>
      </w:r>
      <w:r w:rsidRPr="000611FC">
        <w:rPr>
          <w:rFonts w:ascii="Times New Roman" w:hAnsi="Times New Roman" w:cs="Times New Roman"/>
          <w:sz w:val="28"/>
          <w:szCs w:val="28"/>
        </w:rPr>
        <w:t xml:space="preserve">   </w:t>
      </w:r>
      <w:r w:rsidRPr="000611FC">
        <w:rPr>
          <w:noProof/>
          <w:lang w:eastAsia="ru-RU"/>
        </w:rPr>
        <w:drawing>
          <wp:inline distT="0" distB="0" distL="0" distR="0" wp14:anchorId="6607FE24" wp14:editId="5BAD9699">
            <wp:extent cx="1890548" cy="3799875"/>
            <wp:effectExtent l="0" t="0" r="0" b="0"/>
            <wp:docPr id="287132675" name="Рисунок 28713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16065" cy="3851163"/>
                    </a:xfrm>
                    <a:prstGeom prst="rect">
                      <a:avLst/>
                    </a:prstGeom>
                  </pic:spPr>
                </pic:pic>
              </a:graphicData>
            </a:graphic>
          </wp:inline>
        </w:drawing>
      </w:r>
    </w:p>
    <w:p w:rsidR="008C191F" w:rsidRPr="000611FC" w:rsidRDefault="008C191F" w:rsidP="008C191F">
      <w:pPr>
        <w:spacing w:after="0" w:line="240" w:lineRule="auto"/>
        <w:jc w:val="both"/>
        <w:rPr>
          <w:rFonts w:ascii="Times New Roman" w:hAnsi="Times New Roman" w:cs="Times New Roman"/>
          <w:sz w:val="28"/>
          <w:szCs w:val="28"/>
        </w:rPr>
      </w:pP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Номер бирки вноситься для транспорта и (или) прицепа:</w:t>
      </w:r>
    </w:p>
    <w:p w:rsidR="008C191F" w:rsidRPr="000611FC" w:rsidRDefault="008C191F" w:rsidP="008C191F">
      <w:pPr>
        <w:spacing w:after="0" w:line="240" w:lineRule="auto"/>
        <w:jc w:val="both"/>
        <w:rPr>
          <w:rFonts w:ascii="Times New Roman" w:hAnsi="Times New Roman" w:cs="Times New Roman"/>
          <w:sz w:val="28"/>
          <w:szCs w:val="28"/>
        </w:rPr>
      </w:pPr>
    </w:p>
    <w:p w:rsidR="008C191F" w:rsidRPr="000611FC" w:rsidRDefault="008C191F" w:rsidP="008C191F">
      <w:pPr>
        <w:spacing w:after="0" w:line="240" w:lineRule="auto"/>
        <w:jc w:val="both"/>
        <w:rPr>
          <w:rFonts w:ascii="Times New Roman" w:hAnsi="Times New Roman" w:cs="Times New Roman"/>
          <w:sz w:val="28"/>
          <w:szCs w:val="28"/>
        </w:rPr>
      </w:pPr>
      <w:r w:rsidRPr="000611FC">
        <w:rPr>
          <w:noProof/>
          <w:lang w:eastAsia="ru-RU"/>
        </w:rPr>
        <w:drawing>
          <wp:inline distT="0" distB="0" distL="0" distR="0" wp14:anchorId="2D775E86" wp14:editId="57720695">
            <wp:extent cx="2716915" cy="1699404"/>
            <wp:effectExtent l="0" t="0" r="7620" b="0"/>
            <wp:docPr id="287132735" name="Рисунок 28713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736757" cy="1711815"/>
                    </a:xfrm>
                    <a:prstGeom prst="rect">
                      <a:avLst/>
                    </a:prstGeom>
                  </pic:spPr>
                </pic:pic>
              </a:graphicData>
            </a:graphic>
          </wp:inline>
        </w:drawing>
      </w:r>
      <w:r w:rsidRPr="000611FC">
        <w:rPr>
          <w:rFonts w:ascii="Times New Roman" w:hAnsi="Times New Roman" w:cs="Times New Roman"/>
          <w:sz w:val="28"/>
          <w:szCs w:val="28"/>
        </w:rPr>
        <w:t xml:space="preserve">    </w:t>
      </w:r>
      <w:r w:rsidRPr="000611FC">
        <w:rPr>
          <w:noProof/>
          <w:lang w:eastAsia="ru-RU"/>
        </w:rPr>
        <w:drawing>
          <wp:inline distT="0" distB="0" distL="0" distR="0" wp14:anchorId="4C735C0B" wp14:editId="009EEAA4">
            <wp:extent cx="2462624" cy="1725283"/>
            <wp:effectExtent l="0" t="0" r="0" b="889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97010" cy="1749374"/>
                    </a:xfrm>
                    <a:prstGeom prst="rect">
                      <a:avLst/>
                    </a:prstGeom>
                  </pic:spPr>
                </pic:pic>
              </a:graphicData>
            </a:graphic>
          </wp:inline>
        </w:drawing>
      </w:r>
    </w:p>
    <w:p w:rsidR="008C191F" w:rsidRPr="000611FC" w:rsidRDefault="008C191F" w:rsidP="008C191F">
      <w:pPr>
        <w:spacing w:after="0" w:line="240" w:lineRule="auto"/>
        <w:jc w:val="both"/>
        <w:rPr>
          <w:rFonts w:ascii="Times New Roman" w:hAnsi="Times New Roman" w:cs="Times New Roman"/>
          <w:sz w:val="28"/>
          <w:szCs w:val="28"/>
        </w:rPr>
      </w:pPr>
    </w:p>
    <w:p w:rsidR="008C191F" w:rsidRPr="000611FC" w:rsidRDefault="008C191F" w:rsidP="008C191F">
      <w:pPr>
        <w:spacing w:after="0" w:line="240" w:lineRule="auto"/>
        <w:jc w:val="both"/>
        <w:rPr>
          <w:rFonts w:ascii="Times New Roman" w:hAnsi="Times New Roman" w:cs="Times New Roman"/>
          <w:i/>
          <w:sz w:val="28"/>
          <w:szCs w:val="28"/>
        </w:rPr>
      </w:pPr>
      <w:r w:rsidRPr="000611FC">
        <w:rPr>
          <w:rFonts w:ascii="Times New Roman" w:hAnsi="Times New Roman" w:cs="Times New Roman"/>
          <w:i/>
          <w:sz w:val="28"/>
          <w:szCs w:val="28"/>
        </w:rPr>
        <w:tab/>
        <w:t>Справочно:</w:t>
      </w:r>
    </w:p>
    <w:p w:rsidR="008C191F" w:rsidRPr="000611FC" w:rsidRDefault="008C191F" w:rsidP="008C191F">
      <w:pPr>
        <w:spacing w:after="0" w:line="240" w:lineRule="auto"/>
        <w:jc w:val="both"/>
        <w:rPr>
          <w:rFonts w:ascii="Times New Roman" w:hAnsi="Times New Roman" w:cs="Times New Roman"/>
          <w:i/>
          <w:sz w:val="28"/>
          <w:szCs w:val="28"/>
        </w:rPr>
      </w:pPr>
      <w:r w:rsidRPr="000611FC">
        <w:rPr>
          <w:rFonts w:ascii="Times New Roman" w:hAnsi="Times New Roman" w:cs="Times New Roman"/>
          <w:i/>
          <w:sz w:val="28"/>
          <w:szCs w:val="28"/>
        </w:rPr>
        <w:t>Для выбора прицепа нажать переключатель Прицеп:</w:t>
      </w:r>
    </w:p>
    <w:p w:rsidR="008C191F" w:rsidRPr="000611FC" w:rsidRDefault="008C191F" w:rsidP="008C191F">
      <w:pPr>
        <w:spacing w:after="0" w:line="240" w:lineRule="auto"/>
        <w:jc w:val="both"/>
        <w:rPr>
          <w:noProof/>
          <w:lang w:eastAsia="ru-RU"/>
        </w:rPr>
      </w:pPr>
      <w:r w:rsidRPr="000611FC">
        <w:rPr>
          <w:rFonts w:ascii="Times New Roman" w:hAnsi="Times New Roman" w:cs="Times New Roman"/>
          <w:sz w:val="28"/>
          <w:szCs w:val="28"/>
        </w:rPr>
        <w:tab/>
      </w:r>
    </w:p>
    <w:p w:rsidR="008C191F" w:rsidRPr="000611FC" w:rsidRDefault="008C191F" w:rsidP="008C191F">
      <w:pPr>
        <w:spacing w:after="0" w:line="240" w:lineRule="auto"/>
        <w:ind w:firstLine="709"/>
        <w:jc w:val="both"/>
        <w:rPr>
          <w:rFonts w:ascii="Times New Roman" w:hAnsi="Times New Roman" w:cs="Times New Roman"/>
          <w:sz w:val="28"/>
          <w:szCs w:val="28"/>
        </w:rPr>
      </w:pPr>
      <w:r w:rsidRPr="000611FC">
        <w:rPr>
          <w:noProof/>
          <w:lang w:eastAsia="ru-RU"/>
        </w:rPr>
        <w:drawing>
          <wp:inline distT="0" distB="0" distL="0" distR="0" wp14:anchorId="6B9C447B" wp14:editId="64FC17A5">
            <wp:extent cx="2774967" cy="1457325"/>
            <wp:effectExtent l="0" t="0" r="635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 t="59053" r="-1667"/>
                    <a:stretch/>
                  </pic:blipFill>
                  <pic:spPr bwMode="auto">
                    <a:xfrm>
                      <a:off x="0" y="0"/>
                      <a:ext cx="2822521" cy="1482299"/>
                    </a:xfrm>
                    <a:prstGeom prst="rect">
                      <a:avLst/>
                    </a:prstGeom>
                    <a:ln>
                      <a:noFill/>
                    </a:ln>
                    <a:extLst>
                      <a:ext uri="{53640926-AAD7-44D8-BBD7-CCE9431645EC}">
                        <a14:shadowObscured xmlns:a14="http://schemas.microsoft.com/office/drawing/2010/main"/>
                      </a:ext>
                    </a:extLst>
                  </pic:spPr>
                </pic:pic>
              </a:graphicData>
            </a:graphic>
          </wp:inline>
        </w:drawing>
      </w:r>
    </w:p>
    <w:p w:rsidR="008C191F" w:rsidRPr="000611FC" w:rsidRDefault="008C191F" w:rsidP="008C191F">
      <w:pPr>
        <w:spacing w:after="0" w:line="240" w:lineRule="auto"/>
        <w:ind w:firstLine="709"/>
        <w:jc w:val="both"/>
        <w:rPr>
          <w:rFonts w:ascii="Times New Roman" w:hAnsi="Times New Roman" w:cs="Times New Roman"/>
          <w:sz w:val="28"/>
          <w:szCs w:val="28"/>
        </w:rPr>
      </w:pPr>
    </w:p>
    <w:p w:rsidR="008C191F" w:rsidRPr="000611FC" w:rsidRDefault="008C191F" w:rsidP="008C191F">
      <w:pPr>
        <w:spacing w:after="0" w:line="240" w:lineRule="auto"/>
        <w:ind w:firstLine="709"/>
        <w:jc w:val="both"/>
        <w:rPr>
          <w:rFonts w:ascii="Times New Roman" w:hAnsi="Times New Roman" w:cs="Times New Roman"/>
          <w:sz w:val="28"/>
          <w:szCs w:val="28"/>
        </w:rPr>
      </w:pPr>
    </w:p>
    <w:p w:rsidR="008C191F" w:rsidRPr="000611FC" w:rsidRDefault="008C191F" w:rsidP="008C191F">
      <w:pPr>
        <w:spacing w:after="0" w:line="240" w:lineRule="auto"/>
        <w:ind w:firstLine="709"/>
        <w:jc w:val="both"/>
        <w:rPr>
          <w:rFonts w:ascii="Times New Roman" w:hAnsi="Times New Roman" w:cs="Times New Roman"/>
          <w:sz w:val="28"/>
          <w:szCs w:val="28"/>
        </w:rPr>
      </w:pPr>
    </w:p>
    <w:p w:rsidR="008C191F" w:rsidRPr="000611FC" w:rsidRDefault="008C191F" w:rsidP="008C191F">
      <w:pPr>
        <w:spacing w:after="0" w:line="240" w:lineRule="auto"/>
        <w:jc w:val="both"/>
        <w:rPr>
          <w:rFonts w:ascii="Times New Roman" w:hAnsi="Times New Roman" w:cs="Times New Roman"/>
          <w:sz w:val="28"/>
          <w:szCs w:val="28"/>
        </w:rPr>
      </w:pPr>
    </w:p>
    <w:p w:rsidR="008C191F" w:rsidRDefault="008C191F" w:rsidP="008C191F">
      <w:pPr>
        <w:spacing w:after="0" w:line="240" w:lineRule="auto"/>
        <w:jc w:val="both"/>
        <w:rPr>
          <w:rFonts w:ascii="Times New Roman" w:hAnsi="Times New Roman" w:cs="Times New Roman"/>
          <w:i/>
          <w:sz w:val="28"/>
          <w:szCs w:val="28"/>
        </w:rPr>
      </w:pPr>
      <w:r w:rsidRPr="000611FC">
        <w:rPr>
          <w:rFonts w:ascii="Times New Roman" w:hAnsi="Times New Roman" w:cs="Times New Roman"/>
          <w:sz w:val="28"/>
          <w:szCs w:val="28"/>
        </w:rPr>
        <w:lastRenderedPageBreak/>
        <w:tab/>
      </w:r>
      <w:r w:rsidRPr="000611FC">
        <w:rPr>
          <w:rFonts w:ascii="Times New Roman" w:hAnsi="Times New Roman" w:cs="Times New Roman"/>
          <w:i/>
          <w:sz w:val="28"/>
          <w:szCs w:val="28"/>
        </w:rPr>
        <w:t>Содержание основных сведений зависит от вида операции.</w:t>
      </w:r>
    </w:p>
    <w:p w:rsidR="008C191F" w:rsidRDefault="008C191F" w:rsidP="008C191F">
      <w:pPr>
        <w:spacing w:after="0" w:line="240" w:lineRule="auto"/>
        <w:jc w:val="both"/>
        <w:rPr>
          <w:rFonts w:ascii="Times New Roman" w:hAnsi="Times New Roman" w:cs="Times New Roman"/>
          <w:sz w:val="28"/>
          <w:szCs w:val="28"/>
          <w:highlight w:val="green"/>
        </w:rPr>
      </w:pPr>
      <w:r>
        <w:rPr>
          <w:rFonts w:ascii="Times New Roman" w:hAnsi="Times New Roman" w:cs="Times New Roman"/>
          <w:sz w:val="28"/>
          <w:szCs w:val="28"/>
        </w:rPr>
        <w:tab/>
      </w:r>
      <w:r w:rsidRPr="002661E8">
        <w:rPr>
          <w:rFonts w:ascii="Times New Roman" w:hAnsi="Times New Roman" w:cs="Times New Roman"/>
          <w:sz w:val="28"/>
          <w:szCs w:val="28"/>
          <w:highlight w:val="green"/>
        </w:rPr>
        <w:t>В случае реализации древесины в заготовленном виде физическим лицам вне биржевых торгов на льготных условиях (по прейскурантным ценам) в мобильном приложении при проведения расходной операции «Расход при реализации потребителю» при выборе грузополучателя «Физ. лицо» необходимо переключить указатель «Вне биржевых торгов на льготных условиях». Данную манипуляцию необходимо произвести ответственному по учету сотруднику дл</w:t>
      </w:r>
      <w:r>
        <w:rPr>
          <w:rFonts w:ascii="Times New Roman" w:hAnsi="Times New Roman" w:cs="Times New Roman"/>
          <w:sz w:val="28"/>
          <w:szCs w:val="28"/>
          <w:highlight w:val="green"/>
        </w:rPr>
        <w:t>я фиксации указанного признака.</w:t>
      </w:r>
    </w:p>
    <w:p w:rsidR="008C191F" w:rsidRDefault="008C191F" w:rsidP="008C191F">
      <w:pPr>
        <w:spacing w:after="0" w:line="240" w:lineRule="auto"/>
        <w:jc w:val="both"/>
        <w:rPr>
          <w:rFonts w:ascii="Times New Roman" w:hAnsi="Times New Roman" w:cs="Times New Roman"/>
          <w:sz w:val="28"/>
          <w:szCs w:val="28"/>
          <w:highlight w:val="green"/>
        </w:rPr>
      </w:pPr>
    </w:p>
    <w:p w:rsidR="008C191F" w:rsidRPr="002F3ECC" w:rsidRDefault="008C191F" w:rsidP="008C191F">
      <w:pPr>
        <w:spacing w:after="0" w:line="240" w:lineRule="auto"/>
        <w:jc w:val="both"/>
        <w:rPr>
          <w:rFonts w:ascii="Times New Roman" w:hAnsi="Times New Roman" w:cs="Times New Roman"/>
          <w:sz w:val="28"/>
          <w:szCs w:val="28"/>
          <w:highlight w:val="yellow"/>
        </w:rPr>
      </w:pPr>
      <w:r w:rsidRPr="002F3ECC">
        <w:rPr>
          <w:rFonts w:ascii="Times New Roman" w:hAnsi="Times New Roman" w:cs="Times New Roman"/>
          <w:sz w:val="28"/>
          <w:szCs w:val="28"/>
        </w:rPr>
        <w:tab/>
      </w:r>
      <w:r w:rsidRPr="002F3ECC">
        <w:rPr>
          <w:noProof/>
          <w:highlight w:val="yellow"/>
          <w:lang w:eastAsia="ru-RU"/>
        </w:rPr>
        <w:drawing>
          <wp:inline distT="0" distB="0" distL="0" distR="0" wp14:anchorId="36240F26" wp14:editId="20660876">
            <wp:extent cx="2115093" cy="3752850"/>
            <wp:effectExtent l="0" t="0" r="0" b="0"/>
            <wp:docPr id="1554051751" name="Рисунок 155405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1249" cy="3781516"/>
                    </a:xfrm>
                    <a:prstGeom prst="rect">
                      <a:avLst/>
                    </a:prstGeom>
                  </pic:spPr>
                </pic:pic>
              </a:graphicData>
            </a:graphic>
          </wp:inline>
        </w:drawing>
      </w:r>
    </w:p>
    <w:p w:rsidR="008C191F" w:rsidRDefault="008C191F" w:rsidP="008C191F">
      <w:pPr>
        <w:spacing w:after="0" w:line="240" w:lineRule="auto"/>
        <w:jc w:val="both"/>
        <w:rPr>
          <w:rFonts w:ascii="Times New Roman" w:hAnsi="Times New Roman" w:cs="Times New Roman"/>
          <w:sz w:val="28"/>
          <w:szCs w:val="28"/>
          <w:highlight w:val="green"/>
        </w:rPr>
      </w:pPr>
    </w:p>
    <w:p w:rsidR="008C191F" w:rsidRDefault="008C191F" w:rsidP="008C191F">
      <w:pPr>
        <w:spacing w:after="0" w:line="240" w:lineRule="auto"/>
        <w:jc w:val="both"/>
        <w:rPr>
          <w:rFonts w:ascii="Times New Roman" w:hAnsi="Times New Roman" w:cs="Times New Roman"/>
          <w:sz w:val="28"/>
          <w:szCs w:val="28"/>
          <w:highlight w:val="green"/>
        </w:rPr>
      </w:pPr>
      <w:r w:rsidRPr="002661E8">
        <w:rPr>
          <w:rFonts w:ascii="Times New Roman" w:hAnsi="Times New Roman" w:cs="Times New Roman"/>
          <w:sz w:val="28"/>
          <w:szCs w:val="28"/>
          <w:highlight w:val="green"/>
        </w:rPr>
        <w:tab/>
        <w:t>Соответствующий признак «Реализовано физ. лицам вне биржевых торгов на льготных условиях» отображается в параметрах выборки, а также в отчетной таблице модулей десктопного приложения «Реестр движения по складам»,</w:t>
      </w:r>
      <w:r>
        <w:rPr>
          <w:rFonts w:ascii="Times New Roman" w:hAnsi="Times New Roman" w:cs="Times New Roman"/>
          <w:sz w:val="28"/>
          <w:szCs w:val="28"/>
          <w:highlight w:val="green"/>
        </w:rPr>
        <w:t xml:space="preserve"> «Складские документы».</w:t>
      </w:r>
    </w:p>
    <w:p w:rsidR="008C191F" w:rsidRPr="00EA2E84" w:rsidRDefault="008C191F" w:rsidP="008C191F">
      <w:pPr>
        <w:spacing w:after="0" w:line="240" w:lineRule="auto"/>
        <w:jc w:val="both"/>
        <w:rPr>
          <w:rFonts w:ascii="Times New Roman" w:hAnsi="Times New Roman" w:cs="Times New Roman"/>
          <w:sz w:val="28"/>
          <w:szCs w:val="28"/>
          <w:highlight w:val="green"/>
        </w:rPr>
      </w:pPr>
      <w:r>
        <w:rPr>
          <w:rFonts w:ascii="Times New Roman" w:hAnsi="Times New Roman" w:cs="Times New Roman"/>
          <w:sz w:val="28"/>
          <w:szCs w:val="28"/>
          <w:highlight w:val="green"/>
        </w:rPr>
        <w:tab/>
        <w:t>При выборе</w:t>
      </w:r>
      <w:r w:rsidRPr="00EA2E84">
        <w:rPr>
          <w:rFonts w:ascii="Times New Roman" w:hAnsi="Times New Roman" w:cs="Times New Roman"/>
          <w:sz w:val="28"/>
          <w:szCs w:val="28"/>
          <w:highlight w:val="green"/>
        </w:rPr>
        <w:t xml:space="preserve"> тип</w:t>
      </w:r>
      <w:r>
        <w:rPr>
          <w:rFonts w:ascii="Times New Roman" w:hAnsi="Times New Roman" w:cs="Times New Roman"/>
          <w:sz w:val="28"/>
          <w:szCs w:val="28"/>
          <w:highlight w:val="green"/>
        </w:rPr>
        <w:t xml:space="preserve">а </w:t>
      </w:r>
      <w:r w:rsidRPr="00EA2E84">
        <w:rPr>
          <w:rFonts w:ascii="Times New Roman" w:hAnsi="Times New Roman" w:cs="Times New Roman"/>
          <w:sz w:val="28"/>
          <w:szCs w:val="28"/>
          <w:highlight w:val="green"/>
        </w:rPr>
        <w:t>документа «Расход при реализации потребителю», а также в параметре «Грузополучатель» – «Физическое лицо»</w:t>
      </w:r>
      <w:r>
        <w:rPr>
          <w:rFonts w:ascii="Times New Roman" w:hAnsi="Times New Roman" w:cs="Times New Roman"/>
          <w:sz w:val="28"/>
          <w:szCs w:val="28"/>
          <w:highlight w:val="green"/>
        </w:rPr>
        <w:t>,</w:t>
      </w:r>
      <w:r w:rsidRPr="00EA2E84">
        <w:rPr>
          <w:rFonts w:ascii="Times New Roman" w:hAnsi="Times New Roman" w:cs="Times New Roman"/>
          <w:sz w:val="28"/>
          <w:szCs w:val="28"/>
          <w:highlight w:val="green"/>
        </w:rPr>
        <w:t xml:space="preserve"> отобразится дополнительный </w:t>
      </w:r>
      <w:r>
        <w:rPr>
          <w:rFonts w:ascii="Times New Roman" w:hAnsi="Times New Roman" w:cs="Times New Roman"/>
          <w:sz w:val="28"/>
          <w:szCs w:val="28"/>
          <w:highlight w:val="green"/>
        </w:rPr>
        <w:t xml:space="preserve">параметр </w:t>
      </w:r>
      <w:r w:rsidRPr="00EA2E84">
        <w:rPr>
          <w:rFonts w:ascii="Times New Roman" w:hAnsi="Times New Roman" w:cs="Times New Roman"/>
          <w:sz w:val="28"/>
          <w:szCs w:val="28"/>
          <w:highlight w:val="green"/>
        </w:rPr>
        <w:t>«Реализовано физ. лицам вне биржевых торгов на льготных условиях»</w:t>
      </w:r>
      <w:r>
        <w:rPr>
          <w:rFonts w:ascii="Times New Roman" w:hAnsi="Times New Roman" w:cs="Times New Roman"/>
          <w:sz w:val="28"/>
          <w:szCs w:val="28"/>
          <w:highlight w:val="green"/>
        </w:rPr>
        <w:t>, по которому можно сортировать документы по соответствующему признаку</w:t>
      </w:r>
      <w:r w:rsidRPr="00EA2E84">
        <w:rPr>
          <w:rFonts w:ascii="Times New Roman" w:hAnsi="Times New Roman" w:cs="Times New Roman"/>
          <w:sz w:val="28"/>
          <w:szCs w:val="28"/>
          <w:highlight w:val="green"/>
        </w:rPr>
        <w:t>:</w:t>
      </w:r>
    </w:p>
    <w:p w:rsidR="008C191F" w:rsidRDefault="008C191F" w:rsidP="008C191F">
      <w:pPr>
        <w:spacing w:after="0" w:line="240" w:lineRule="auto"/>
        <w:jc w:val="both"/>
        <w:rPr>
          <w:rFonts w:ascii="Times New Roman" w:hAnsi="Times New Roman" w:cs="Times New Roman"/>
          <w:sz w:val="28"/>
          <w:szCs w:val="28"/>
          <w:highlight w:val="green"/>
        </w:rPr>
      </w:pPr>
      <w:r>
        <w:rPr>
          <w:noProof/>
          <w:lang w:eastAsia="ru-RU"/>
        </w:rPr>
        <w:lastRenderedPageBreak/>
        <w:drawing>
          <wp:inline distT="0" distB="0" distL="0" distR="0" wp14:anchorId="055F60AD" wp14:editId="370C7D1A">
            <wp:extent cx="5940425" cy="3919855"/>
            <wp:effectExtent l="0" t="0" r="3175" b="4445"/>
            <wp:docPr id="1589156242" name="Рисунок 158915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919855"/>
                    </a:xfrm>
                    <a:prstGeom prst="rect">
                      <a:avLst/>
                    </a:prstGeom>
                  </pic:spPr>
                </pic:pic>
              </a:graphicData>
            </a:graphic>
          </wp:inline>
        </w:drawing>
      </w:r>
    </w:p>
    <w:p w:rsidR="008C191F" w:rsidRDefault="008C191F" w:rsidP="008C191F">
      <w:pPr>
        <w:spacing w:after="0" w:line="240" w:lineRule="auto"/>
        <w:jc w:val="both"/>
        <w:rPr>
          <w:rFonts w:ascii="Times New Roman" w:hAnsi="Times New Roman" w:cs="Times New Roman"/>
          <w:sz w:val="28"/>
          <w:szCs w:val="28"/>
          <w:highlight w:val="green"/>
        </w:rPr>
      </w:pPr>
    </w:p>
    <w:p w:rsidR="008C191F" w:rsidRDefault="008C191F" w:rsidP="008C191F">
      <w:pPr>
        <w:spacing w:after="0" w:line="240" w:lineRule="auto"/>
        <w:jc w:val="both"/>
        <w:rPr>
          <w:rFonts w:ascii="Times New Roman" w:hAnsi="Times New Roman" w:cs="Times New Roman"/>
          <w:sz w:val="28"/>
          <w:szCs w:val="28"/>
          <w:highlight w:val="green"/>
        </w:rPr>
      </w:pPr>
      <w:r>
        <w:rPr>
          <w:noProof/>
          <w:lang w:eastAsia="ru-RU"/>
        </w:rPr>
        <w:drawing>
          <wp:inline distT="0" distB="0" distL="0" distR="0" wp14:anchorId="75282762" wp14:editId="207BCBBF">
            <wp:extent cx="5940425" cy="2868295"/>
            <wp:effectExtent l="0" t="0" r="3175" b="8255"/>
            <wp:docPr id="1589156243" name="Рисунок 158915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868295"/>
                    </a:xfrm>
                    <a:prstGeom prst="rect">
                      <a:avLst/>
                    </a:prstGeom>
                  </pic:spPr>
                </pic:pic>
              </a:graphicData>
            </a:graphic>
          </wp:inline>
        </w:drawing>
      </w:r>
    </w:p>
    <w:p w:rsidR="008C191F" w:rsidRDefault="008C191F" w:rsidP="008C191F">
      <w:pPr>
        <w:spacing w:after="0" w:line="240" w:lineRule="auto"/>
        <w:jc w:val="both"/>
        <w:rPr>
          <w:rFonts w:ascii="Times New Roman" w:hAnsi="Times New Roman" w:cs="Times New Roman"/>
          <w:sz w:val="28"/>
          <w:szCs w:val="28"/>
          <w:highlight w:val="green"/>
        </w:rPr>
      </w:pPr>
      <w:r>
        <w:rPr>
          <w:rFonts w:ascii="Times New Roman" w:hAnsi="Times New Roman" w:cs="Times New Roman"/>
          <w:sz w:val="28"/>
          <w:szCs w:val="28"/>
          <w:highlight w:val="green"/>
        </w:rPr>
        <w:tab/>
      </w:r>
    </w:p>
    <w:p w:rsidR="008C191F" w:rsidRPr="002661E8" w:rsidRDefault="008C191F" w:rsidP="008C191F">
      <w:pPr>
        <w:spacing w:after="0" w:line="240" w:lineRule="auto"/>
        <w:jc w:val="both"/>
        <w:rPr>
          <w:rFonts w:ascii="Times New Roman" w:hAnsi="Times New Roman" w:cs="Times New Roman"/>
          <w:sz w:val="28"/>
          <w:szCs w:val="28"/>
          <w:highlight w:val="green"/>
        </w:rPr>
      </w:pPr>
      <w:r>
        <w:rPr>
          <w:rFonts w:ascii="Times New Roman" w:hAnsi="Times New Roman" w:cs="Times New Roman"/>
          <w:sz w:val="28"/>
          <w:szCs w:val="28"/>
          <w:highlight w:val="green"/>
        </w:rPr>
        <w:tab/>
      </w:r>
      <w:r w:rsidRPr="00537CD1">
        <w:rPr>
          <w:rFonts w:ascii="Times New Roman" w:hAnsi="Times New Roman" w:cs="Times New Roman"/>
          <w:b/>
          <w:sz w:val="28"/>
          <w:szCs w:val="28"/>
          <w:highlight w:val="green"/>
        </w:rPr>
        <w:t>Внимание!</w:t>
      </w:r>
      <w:r>
        <w:rPr>
          <w:rFonts w:ascii="Times New Roman" w:hAnsi="Times New Roman" w:cs="Times New Roman"/>
          <w:sz w:val="28"/>
          <w:szCs w:val="28"/>
          <w:highlight w:val="green"/>
        </w:rPr>
        <w:t xml:space="preserve"> Информация по указанному признаку отображается только по складским документам, созданным после внедрения функционала</w:t>
      </w:r>
      <w:r w:rsidRPr="002661E8">
        <w:rPr>
          <w:rFonts w:ascii="Times New Roman" w:hAnsi="Times New Roman" w:cs="Times New Roman"/>
          <w:sz w:val="28"/>
          <w:szCs w:val="28"/>
          <w:highlight w:val="green"/>
        </w:rPr>
        <w:t>.</w:t>
      </w:r>
    </w:p>
    <w:p w:rsidR="008C191F" w:rsidRPr="000611FC" w:rsidRDefault="008C191F" w:rsidP="008C191F">
      <w:pPr>
        <w:spacing w:after="0" w:line="240" w:lineRule="auto"/>
        <w:jc w:val="both"/>
        <w:rPr>
          <w:rFonts w:ascii="Times New Roman" w:hAnsi="Times New Roman" w:cs="Times New Roman"/>
          <w:i/>
          <w:sz w:val="28"/>
          <w:szCs w:val="28"/>
        </w:rPr>
      </w:pPr>
    </w:p>
    <w:p w:rsidR="008C191F" w:rsidRPr="000611FC" w:rsidRDefault="008C191F" w:rsidP="008C191F">
      <w:pPr>
        <w:pStyle w:val="paragraph"/>
        <w:spacing w:before="0" w:beforeAutospacing="0" w:after="0" w:afterAutospacing="0"/>
        <w:ind w:firstLine="705"/>
        <w:jc w:val="both"/>
        <w:textAlignment w:val="baseline"/>
        <w:rPr>
          <w:rStyle w:val="eop"/>
          <w:sz w:val="28"/>
          <w:szCs w:val="28"/>
        </w:rPr>
      </w:pPr>
      <w:r w:rsidRPr="000611FC">
        <w:rPr>
          <w:rStyle w:val="normaltextrun"/>
          <w:sz w:val="28"/>
          <w:szCs w:val="28"/>
        </w:rPr>
        <w:t xml:space="preserve">После заполнения основных сведений по складскому документу нажать на кнопку «Сохранить» в левом углу экрана. После этого становиться активна </w:t>
      </w:r>
      <w:r w:rsidRPr="000611FC">
        <w:rPr>
          <w:rStyle w:val="eop"/>
          <w:sz w:val="28"/>
          <w:szCs w:val="28"/>
        </w:rPr>
        <w:t>кнопка «Спецификация».</w:t>
      </w:r>
    </w:p>
    <w:p w:rsidR="008C191F" w:rsidRPr="000611FC" w:rsidRDefault="008C191F" w:rsidP="008C191F">
      <w:pPr>
        <w:pStyle w:val="paragraph"/>
        <w:spacing w:before="0" w:beforeAutospacing="0" w:after="0" w:afterAutospacing="0"/>
        <w:ind w:firstLine="705"/>
        <w:jc w:val="both"/>
        <w:textAlignment w:val="baseline"/>
        <w:rPr>
          <w:rStyle w:val="eop"/>
          <w:sz w:val="28"/>
          <w:szCs w:val="28"/>
        </w:rPr>
      </w:pPr>
      <w:r w:rsidRPr="000611FC">
        <w:rPr>
          <w:rStyle w:val="eop"/>
          <w:sz w:val="28"/>
          <w:szCs w:val="28"/>
        </w:rPr>
        <w:t>После нажатия на кнопку «Спецификация» открывается окно создания складских документов с активными вкладками «Поштучный/Групповой» в зависимости от метода учета:</w:t>
      </w:r>
    </w:p>
    <w:p w:rsidR="008C191F" w:rsidRPr="000611FC" w:rsidRDefault="008C191F" w:rsidP="008C191F">
      <w:pPr>
        <w:pStyle w:val="paragraph"/>
        <w:spacing w:before="0" w:beforeAutospacing="0" w:after="0" w:afterAutospacing="0"/>
        <w:jc w:val="center"/>
        <w:textAlignment w:val="baseline"/>
        <w:rPr>
          <w:sz w:val="28"/>
          <w:szCs w:val="28"/>
        </w:rPr>
      </w:pPr>
      <w:r w:rsidRPr="000611FC">
        <w:rPr>
          <w:noProof/>
        </w:rPr>
        <w:lastRenderedPageBreak/>
        <w:drawing>
          <wp:inline distT="0" distB="0" distL="0" distR="0" wp14:anchorId="48441CA7" wp14:editId="780C0A55">
            <wp:extent cx="1832011" cy="36385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74872" cy="3723676"/>
                    </a:xfrm>
                    <a:prstGeom prst="rect">
                      <a:avLst/>
                    </a:prstGeom>
                  </pic:spPr>
                </pic:pic>
              </a:graphicData>
            </a:graphic>
          </wp:inline>
        </w:drawing>
      </w:r>
    </w:p>
    <w:p w:rsidR="008C191F" w:rsidRPr="000611FC" w:rsidRDefault="008C191F" w:rsidP="008C191F">
      <w:pPr>
        <w:pStyle w:val="paragraph"/>
        <w:spacing w:before="0" w:beforeAutospacing="0" w:after="0" w:afterAutospacing="0"/>
        <w:ind w:firstLine="705"/>
        <w:jc w:val="both"/>
        <w:textAlignment w:val="baseline"/>
        <w:rPr>
          <w:rStyle w:val="eop"/>
          <w:sz w:val="28"/>
          <w:szCs w:val="28"/>
        </w:rPr>
      </w:pPr>
      <w:r w:rsidRPr="000611FC">
        <w:rPr>
          <w:rStyle w:val="normaltextrun"/>
          <w:sz w:val="28"/>
          <w:szCs w:val="28"/>
        </w:rPr>
        <w:t xml:space="preserve">После выбора необходимого метода учета </w:t>
      </w:r>
      <w:r w:rsidRPr="000611FC">
        <w:rPr>
          <w:rStyle w:val="eop"/>
          <w:sz w:val="28"/>
          <w:szCs w:val="28"/>
        </w:rPr>
        <w:t xml:space="preserve">нажать кнопку «Добавить» и в открывшемся окне производить внесения сведений: </w:t>
      </w:r>
    </w:p>
    <w:p w:rsidR="008C191F" w:rsidRPr="000611FC" w:rsidRDefault="008C191F" w:rsidP="008C191F">
      <w:pPr>
        <w:spacing w:after="0" w:line="240" w:lineRule="auto"/>
        <w:jc w:val="center"/>
        <w:rPr>
          <w:rFonts w:ascii="Times New Roman" w:hAnsi="Times New Roman" w:cs="Times New Roman"/>
          <w:sz w:val="28"/>
          <w:szCs w:val="28"/>
        </w:rPr>
      </w:pPr>
      <w:r w:rsidRPr="000611FC">
        <w:rPr>
          <w:noProof/>
          <w:lang w:eastAsia="ru-RU"/>
        </w:rPr>
        <w:drawing>
          <wp:inline distT="0" distB="0" distL="0" distR="0" wp14:anchorId="00F54CA7" wp14:editId="5D8A5A30">
            <wp:extent cx="1869863" cy="3743325"/>
            <wp:effectExtent l="0" t="0" r="0" b="0"/>
            <wp:docPr id="287132688" name="Рисунок 28713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00935" cy="3805529"/>
                    </a:xfrm>
                    <a:prstGeom prst="rect">
                      <a:avLst/>
                    </a:prstGeom>
                  </pic:spPr>
                </pic:pic>
              </a:graphicData>
            </a:graphic>
          </wp:inline>
        </w:drawing>
      </w:r>
    </w:p>
    <w:p w:rsidR="008C191F" w:rsidRPr="000611FC" w:rsidRDefault="008C191F" w:rsidP="008C191F">
      <w:pPr>
        <w:spacing w:after="0" w:line="240" w:lineRule="auto"/>
        <w:ind w:firstLine="708"/>
        <w:jc w:val="both"/>
        <w:rPr>
          <w:rFonts w:ascii="Times New Roman" w:hAnsi="Times New Roman" w:cs="Times New Roman"/>
          <w:i/>
          <w:sz w:val="28"/>
          <w:szCs w:val="28"/>
        </w:rPr>
      </w:pPr>
      <w:r w:rsidRPr="000611FC">
        <w:rPr>
          <w:rFonts w:ascii="Times New Roman" w:hAnsi="Times New Roman" w:cs="Times New Roman"/>
          <w:i/>
          <w:sz w:val="28"/>
          <w:szCs w:val="28"/>
        </w:rPr>
        <w:t>Справочно:</w:t>
      </w:r>
    </w:p>
    <w:p w:rsidR="008C191F" w:rsidRPr="000611FC" w:rsidRDefault="008C191F" w:rsidP="008C191F">
      <w:pPr>
        <w:spacing w:after="0" w:line="240" w:lineRule="auto"/>
        <w:jc w:val="both"/>
        <w:rPr>
          <w:rFonts w:ascii="Times New Roman" w:hAnsi="Times New Roman" w:cs="Times New Roman"/>
          <w:i/>
          <w:sz w:val="28"/>
          <w:szCs w:val="28"/>
        </w:rPr>
      </w:pPr>
      <w:r w:rsidRPr="000611FC">
        <w:rPr>
          <w:rFonts w:ascii="Times New Roman" w:hAnsi="Times New Roman" w:cs="Times New Roman"/>
          <w:i/>
          <w:sz w:val="28"/>
          <w:szCs w:val="28"/>
        </w:rPr>
        <w:tab/>
        <w:t>При проведении расходных операций осуществляется перевод продукции из номенклатуры хранения (учтенной при проведении операции «Приход») в номенклатуру отпуска (параметр «Сортимент»).</w:t>
      </w:r>
    </w:p>
    <w:p w:rsidR="008C191F" w:rsidRPr="000611FC" w:rsidRDefault="008C191F" w:rsidP="008C191F">
      <w:pPr>
        <w:spacing w:after="0" w:line="240" w:lineRule="auto"/>
        <w:jc w:val="both"/>
        <w:rPr>
          <w:rFonts w:ascii="Times New Roman" w:hAnsi="Times New Roman" w:cs="Times New Roman"/>
          <w:i/>
          <w:sz w:val="28"/>
          <w:szCs w:val="28"/>
        </w:rPr>
      </w:pPr>
      <w:r w:rsidRPr="000611FC">
        <w:rPr>
          <w:rFonts w:ascii="Times New Roman" w:hAnsi="Times New Roman" w:cs="Times New Roman"/>
          <w:i/>
          <w:sz w:val="28"/>
          <w:szCs w:val="28"/>
        </w:rPr>
        <w:tab/>
        <w:t>При этом одновременно с проведением складской операции расхода в ЕГАИС осуществляется изменение вида продукции на складе.</w:t>
      </w:r>
    </w:p>
    <w:p w:rsidR="008C191F" w:rsidRPr="000611FC" w:rsidRDefault="008C191F" w:rsidP="008C191F">
      <w:pPr>
        <w:pStyle w:val="paragraph"/>
        <w:spacing w:before="0" w:beforeAutospacing="0" w:after="0" w:afterAutospacing="0"/>
        <w:ind w:firstLine="705"/>
        <w:jc w:val="both"/>
        <w:textAlignment w:val="baseline"/>
        <w:rPr>
          <w:rStyle w:val="eop"/>
          <w:sz w:val="28"/>
          <w:szCs w:val="28"/>
        </w:rPr>
      </w:pPr>
      <w:r w:rsidRPr="000611FC">
        <w:rPr>
          <w:rStyle w:val="eop"/>
          <w:sz w:val="28"/>
          <w:szCs w:val="28"/>
        </w:rPr>
        <w:lastRenderedPageBreak/>
        <w:t>При поштучном методе учета заполняются параметры «Номенклатура хранения», «Группа диаметров», «Порода», «Длина», «Сортимент» и спецификация по диаметрам (ступеням толщины» с указанием количества штук для каждого диаметра с сортом (категорией) или без сорта (категории):</w:t>
      </w:r>
    </w:p>
    <w:p w:rsidR="008C191F" w:rsidRPr="000611FC" w:rsidRDefault="008C191F" w:rsidP="008C191F">
      <w:pPr>
        <w:pStyle w:val="paragraph"/>
        <w:spacing w:before="0" w:beforeAutospacing="0" w:after="0" w:afterAutospacing="0"/>
        <w:ind w:firstLine="705"/>
        <w:jc w:val="both"/>
        <w:textAlignment w:val="baseline"/>
        <w:rPr>
          <w:rStyle w:val="eop"/>
          <w:sz w:val="28"/>
          <w:szCs w:val="28"/>
        </w:rPr>
      </w:pPr>
    </w:p>
    <w:p w:rsidR="008C191F" w:rsidRPr="000611FC" w:rsidRDefault="008C191F" w:rsidP="008C191F">
      <w:pPr>
        <w:pStyle w:val="paragraph"/>
        <w:spacing w:before="0" w:beforeAutospacing="0" w:after="0" w:afterAutospacing="0"/>
        <w:jc w:val="center"/>
        <w:textAlignment w:val="baseline"/>
        <w:rPr>
          <w:rStyle w:val="eop"/>
          <w:noProof/>
        </w:rPr>
      </w:pPr>
      <w:r w:rsidRPr="000611FC">
        <w:rPr>
          <w:noProof/>
        </w:rPr>
        <w:drawing>
          <wp:inline distT="0" distB="0" distL="0" distR="0" wp14:anchorId="1FB2D422" wp14:editId="2A80E27C">
            <wp:extent cx="2562225" cy="5149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0952" cy="5187540"/>
                    </a:xfrm>
                    <a:prstGeom prst="rect">
                      <a:avLst/>
                    </a:prstGeom>
                  </pic:spPr>
                </pic:pic>
              </a:graphicData>
            </a:graphic>
          </wp:inline>
        </w:drawing>
      </w:r>
      <w:r w:rsidRPr="000611FC">
        <w:rPr>
          <w:rStyle w:val="eop"/>
          <w:sz w:val="28"/>
          <w:szCs w:val="28"/>
        </w:rPr>
        <w:t xml:space="preserve">      </w:t>
      </w:r>
      <w:r w:rsidRPr="000611FC">
        <w:rPr>
          <w:noProof/>
        </w:rPr>
        <w:drawing>
          <wp:inline distT="0" distB="0" distL="0" distR="0" wp14:anchorId="2D7D897D" wp14:editId="44103D1A">
            <wp:extent cx="2555749" cy="5154733"/>
            <wp:effectExtent l="0" t="0" r="0"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4636"/>
                    <a:stretch/>
                  </pic:blipFill>
                  <pic:spPr bwMode="auto">
                    <a:xfrm>
                      <a:off x="0" y="0"/>
                      <a:ext cx="2581638" cy="5206949"/>
                    </a:xfrm>
                    <a:prstGeom prst="rect">
                      <a:avLst/>
                    </a:prstGeom>
                    <a:ln>
                      <a:noFill/>
                    </a:ln>
                    <a:extLst>
                      <a:ext uri="{53640926-AAD7-44D8-BBD7-CCE9431645EC}">
                        <a14:shadowObscured xmlns:a14="http://schemas.microsoft.com/office/drawing/2010/main"/>
                      </a:ext>
                    </a:extLst>
                  </pic:spPr>
                </pic:pic>
              </a:graphicData>
            </a:graphic>
          </wp:inline>
        </w:drawing>
      </w:r>
      <w:r w:rsidRPr="000611FC">
        <w:rPr>
          <w:rStyle w:val="eop"/>
          <w:sz w:val="28"/>
          <w:szCs w:val="28"/>
        </w:rPr>
        <w:t xml:space="preserve">                             </w:t>
      </w:r>
    </w:p>
    <w:p w:rsidR="008C191F" w:rsidRPr="000611FC" w:rsidRDefault="008C191F" w:rsidP="008C191F">
      <w:pPr>
        <w:spacing w:after="0" w:line="240" w:lineRule="auto"/>
        <w:jc w:val="both"/>
        <w:rPr>
          <w:rFonts w:ascii="Times New Roman" w:hAnsi="Times New Roman" w:cs="Times New Roman"/>
          <w:sz w:val="28"/>
          <w:szCs w:val="28"/>
        </w:rPr>
      </w:pPr>
    </w:p>
    <w:p w:rsidR="008C191F" w:rsidRPr="000611FC" w:rsidRDefault="008C191F" w:rsidP="008C191F">
      <w:pPr>
        <w:spacing w:after="0" w:line="240" w:lineRule="auto"/>
        <w:jc w:val="both"/>
        <w:rPr>
          <w:rFonts w:ascii="Times New Roman" w:hAnsi="Times New Roman" w:cs="Times New Roman"/>
          <w:i/>
          <w:sz w:val="28"/>
          <w:szCs w:val="28"/>
        </w:rPr>
      </w:pPr>
      <w:r w:rsidRPr="000611FC">
        <w:rPr>
          <w:rFonts w:ascii="Times New Roman" w:hAnsi="Times New Roman" w:cs="Times New Roman"/>
          <w:sz w:val="28"/>
          <w:szCs w:val="28"/>
        </w:rPr>
        <w:tab/>
      </w:r>
      <w:r w:rsidRPr="000611FC">
        <w:rPr>
          <w:rFonts w:ascii="Times New Roman" w:hAnsi="Times New Roman" w:cs="Times New Roman"/>
          <w:i/>
          <w:sz w:val="28"/>
          <w:szCs w:val="28"/>
        </w:rPr>
        <w:t>Справочно. Группа диаметров выбирается в соответствии с документами, на основании которых возникает право реализации (договор, контракт и т.п.).</w:t>
      </w:r>
    </w:p>
    <w:p w:rsidR="008C191F" w:rsidRPr="000611FC" w:rsidRDefault="008C191F" w:rsidP="008C191F">
      <w:pPr>
        <w:pStyle w:val="paragraph"/>
        <w:spacing w:before="0" w:beforeAutospacing="0" w:after="0" w:afterAutospacing="0"/>
        <w:ind w:firstLine="705"/>
        <w:jc w:val="both"/>
        <w:textAlignment w:val="baseline"/>
        <w:rPr>
          <w:sz w:val="28"/>
          <w:szCs w:val="28"/>
        </w:rPr>
      </w:pPr>
      <w:r w:rsidRPr="000611FC">
        <w:rPr>
          <w:rStyle w:val="eop"/>
          <w:sz w:val="28"/>
          <w:szCs w:val="28"/>
        </w:rPr>
        <w:t xml:space="preserve">    </w:t>
      </w:r>
      <w:r w:rsidRPr="000611FC">
        <w:rPr>
          <w:sz w:val="28"/>
          <w:szCs w:val="28"/>
        </w:rPr>
        <w:t xml:space="preserve">Порядок учета определяется НПА и ТНПА, регламентирующих работу в ЕГАИС. </w:t>
      </w:r>
    </w:p>
    <w:p w:rsidR="008C191F" w:rsidRPr="000611FC"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sz w:val="28"/>
          <w:szCs w:val="28"/>
        </w:rPr>
        <w:t xml:space="preserve">При поштучном методе производится учет путем заполнения по диаметрам количество штук. При этом программа сама автоматически считает объем лесопродукции согласно ГОСТ 2708. </w:t>
      </w:r>
    </w:p>
    <w:p w:rsidR="008C191F" w:rsidRPr="000611FC"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b/>
          <w:bCs/>
          <w:i/>
          <w:iCs/>
          <w:sz w:val="28"/>
          <w:szCs w:val="28"/>
        </w:rPr>
        <w:t>Справочно</w:t>
      </w:r>
      <w:r w:rsidRPr="000611FC">
        <w:rPr>
          <w:rFonts w:ascii="Times New Roman" w:hAnsi="Times New Roman" w:cs="Times New Roman"/>
          <w:i/>
          <w:iCs/>
          <w:sz w:val="28"/>
          <w:szCs w:val="28"/>
        </w:rPr>
        <w:t>: Согласно Приказа Министерства лесного хозяйства                  № 226 от 30.06.2019, при поштучном методе объем бревна определяется по ГОСТ 2708 (до 13 см. включительно градация через 1 см, от 14 и выше – через 2 см). </w:t>
      </w:r>
      <w:r w:rsidRPr="000611FC">
        <w:rPr>
          <w:rFonts w:ascii="Times New Roman" w:hAnsi="Times New Roman" w:cs="Times New Roman"/>
          <w:sz w:val="28"/>
          <w:szCs w:val="28"/>
        </w:rPr>
        <w:t> </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xml:space="preserve">При проведении расходной операции и переводе продукции из номенклатуры хранения в номенклатуру отпуска (сортимент) в ЕГАИС </w:t>
      </w:r>
      <w:r w:rsidRPr="000611FC">
        <w:rPr>
          <w:rFonts w:ascii="Times New Roman" w:hAnsi="Times New Roman" w:cs="Times New Roman"/>
          <w:sz w:val="28"/>
          <w:szCs w:val="28"/>
        </w:rPr>
        <w:lastRenderedPageBreak/>
        <w:t>автоматически осуществляется перевод продукции (например, из лесоматериалов круглых номенклатуры хранения в пиловочное бревно и затем ее списание):</w:t>
      </w:r>
    </w:p>
    <w:p w:rsidR="008C191F" w:rsidRPr="000611FC" w:rsidRDefault="008C191F" w:rsidP="008C191F">
      <w:pPr>
        <w:spacing w:after="0" w:line="240" w:lineRule="auto"/>
        <w:jc w:val="both"/>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r w:rsidRPr="000611FC">
        <w:rPr>
          <w:noProof/>
          <w:lang w:eastAsia="ru-RU"/>
        </w:rPr>
        <w:drawing>
          <wp:inline distT="0" distB="0" distL="0" distR="0" wp14:anchorId="3E04ED3B" wp14:editId="5E0DC1A8">
            <wp:extent cx="3343275" cy="3440652"/>
            <wp:effectExtent l="0" t="0" r="0" b="7620"/>
            <wp:docPr id="287132696" name="Рисунок 28713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8412" cy="3445938"/>
                    </a:xfrm>
                    <a:prstGeom prst="rect">
                      <a:avLst/>
                    </a:prstGeom>
                  </pic:spPr>
                </pic:pic>
              </a:graphicData>
            </a:graphic>
          </wp:inline>
        </w:drawing>
      </w:r>
    </w:p>
    <w:p w:rsidR="008C191F" w:rsidRPr="000611FC" w:rsidRDefault="008C191F" w:rsidP="008C191F">
      <w:pPr>
        <w:spacing w:after="0" w:line="240" w:lineRule="auto"/>
        <w:jc w:val="both"/>
        <w:rPr>
          <w:rFonts w:ascii="Times New Roman" w:hAnsi="Times New Roman" w:cs="Times New Roman"/>
          <w:sz w:val="28"/>
          <w:szCs w:val="28"/>
        </w:rPr>
      </w:pPr>
    </w:p>
    <w:p w:rsidR="008C191F" w:rsidRPr="000611FC" w:rsidRDefault="008C191F" w:rsidP="008C191F">
      <w:pPr>
        <w:spacing w:after="0" w:line="240" w:lineRule="auto"/>
        <w:jc w:val="both"/>
        <w:rPr>
          <w:rFonts w:ascii="Times New Roman" w:hAnsi="Times New Roman" w:cs="Times New Roman"/>
          <w:sz w:val="28"/>
          <w:szCs w:val="28"/>
        </w:rPr>
      </w:pPr>
    </w:p>
    <w:p w:rsidR="008C191F" w:rsidRPr="000611FC" w:rsidRDefault="008C191F" w:rsidP="008C191F">
      <w:pPr>
        <w:jc w:val="both"/>
        <w:rPr>
          <w:rFonts w:ascii="Times New Roman" w:hAnsi="Times New Roman" w:cs="Times New Roman"/>
          <w:sz w:val="28"/>
          <w:szCs w:val="28"/>
        </w:rPr>
      </w:pPr>
      <w:r w:rsidRPr="000611FC">
        <w:rPr>
          <w:rFonts w:ascii="Times New Roman" w:hAnsi="Times New Roman" w:cs="Times New Roman"/>
          <w:i/>
          <w:sz w:val="28"/>
          <w:szCs w:val="28"/>
        </w:rPr>
        <w:tab/>
      </w:r>
      <w:r w:rsidRPr="000611FC">
        <w:rPr>
          <w:rFonts w:ascii="Times New Roman" w:hAnsi="Times New Roman" w:cs="Times New Roman"/>
          <w:sz w:val="28"/>
          <w:szCs w:val="28"/>
        </w:rPr>
        <w:t>В номенклатуре хранения отображается только та лесопродукция, которая была ранее поставлена на приход на конкретном складе, а в номенклатуре отпуска указывается тот сортимент (вид лесопродукции), который списывается (реализовывается, перемещается, идет в переработку и т.п.). При этом при выборе номенклатуры хранения система отобразит остаток по данной позиции в м3:</w:t>
      </w:r>
    </w:p>
    <w:p w:rsidR="008C191F" w:rsidRPr="000611FC" w:rsidRDefault="008C191F" w:rsidP="008C191F">
      <w:pPr>
        <w:jc w:val="center"/>
        <w:rPr>
          <w:rFonts w:ascii="Times New Roman" w:hAnsi="Times New Roman" w:cs="Times New Roman"/>
          <w:sz w:val="28"/>
          <w:szCs w:val="28"/>
        </w:rPr>
      </w:pPr>
      <w:r w:rsidRPr="000611FC">
        <w:rPr>
          <w:noProof/>
          <w:lang w:eastAsia="ru-RU"/>
        </w:rPr>
        <w:drawing>
          <wp:inline distT="0" distB="0" distL="0" distR="0" wp14:anchorId="50CB1FF9" wp14:editId="1B967A69">
            <wp:extent cx="3114675" cy="1370216"/>
            <wp:effectExtent l="0" t="0" r="0" b="1905"/>
            <wp:docPr id="287132720" name="Рисунок 28713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32157" cy="1377907"/>
                    </a:xfrm>
                    <a:prstGeom prst="rect">
                      <a:avLst/>
                    </a:prstGeom>
                  </pic:spPr>
                </pic:pic>
              </a:graphicData>
            </a:graphic>
          </wp:inline>
        </w:drawing>
      </w:r>
    </w:p>
    <w:p w:rsidR="008C191F" w:rsidRPr="000611FC" w:rsidRDefault="008C191F" w:rsidP="008C191F">
      <w:pPr>
        <w:jc w:val="center"/>
        <w:rPr>
          <w:rFonts w:ascii="Times New Roman" w:hAnsi="Times New Roman" w:cs="Times New Roman"/>
          <w:sz w:val="28"/>
          <w:szCs w:val="28"/>
        </w:rPr>
      </w:pP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Например, для переработки в щепу необходимо перевести продукцию «Балансы сосны, длиной 4 м, без сорта, с группой диаметров 4-13» в «</w:t>
      </w:r>
      <w:proofErr w:type="spellStart"/>
      <w:r w:rsidRPr="000611FC">
        <w:rPr>
          <w:rFonts w:ascii="Times New Roman" w:hAnsi="Times New Roman" w:cs="Times New Roman"/>
          <w:sz w:val="28"/>
          <w:szCs w:val="28"/>
        </w:rPr>
        <w:t>Техсырье</w:t>
      </w:r>
      <w:proofErr w:type="spellEnd"/>
      <w:r w:rsidRPr="000611FC">
        <w:rPr>
          <w:rFonts w:ascii="Times New Roman" w:hAnsi="Times New Roman" w:cs="Times New Roman"/>
          <w:sz w:val="28"/>
          <w:szCs w:val="28"/>
        </w:rPr>
        <w:t xml:space="preserve"> сосны, длиной 4 м, без сорта, с группой диаметров 4-13». Для этого, используя в мобильном приложении ЕГАИС (модуль «Лесосклад») вид операции «Расход для переработки», осуществляется изменение вида продукции с одновременным ее списанием. В номенклатуре хранения </w:t>
      </w:r>
      <w:r w:rsidRPr="000611FC">
        <w:rPr>
          <w:rFonts w:ascii="Times New Roman" w:hAnsi="Times New Roman" w:cs="Times New Roman"/>
          <w:sz w:val="28"/>
          <w:szCs w:val="28"/>
        </w:rPr>
        <w:lastRenderedPageBreak/>
        <w:t>выбирается «Балансы сосны, длиной 4 м, без сорта, с группой диаметров 4-13», а в параметре «Сортимент» выбирается «</w:t>
      </w:r>
      <w:proofErr w:type="spellStart"/>
      <w:r w:rsidRPr="000611FC">
        <w:rPr>
          <w:rFonts w:ascii="Times New Roman" w:hAnsi="Times New Roman" w:cs="Times New Roman"/>
          <w:sz w:val="28"/>
          <w:szCs w:val="28"/>
        </w:rPr>
        <w:t>Техсырье</w:t>
      </w:r>
      <w:proofErr w:type="spellEnd"/>
      <w:r w:rsidRPr="000611FC">
        <w:rPr>
          <w:rFonts w:ascii="Times New Roman" w:hAnsi="Times New Roman" w:cs="Times New Roman"/>
          <w:sz w:val="28"/>
          <w:szCs w:val="28"/>
        </w:rPr>
        <w:t xml:space="preserve">». </w:t>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xml:space="preserve">Качественные характеристики такие как «Порода», «Длина», «Группа диаметров» установятся автоматически в соответствии с параметрами номенклатуры хранения. «Сорт» устанавливается пользователем вручную. </w:t>
      </w:r>
    </w:p>
    <w:p w:rsidR="008C191F" w:rsidRPr="000611FC" w:rsidRDefault="008C191F" w:rsidP="008C191F">
      <w:pPr>
        <w:spacing w:after="0" w:line="240" w:lineRule="auto"/>
        <w:jc w:val="both"/>
        <w:rPr>
          <w:rFonts w:ascii="Times New Roman" w:hAnsi="Times New Roman" w:cs="Times New Roman"/>
          <w:b/>
          <w:sz w:val="28"/>
          <w:szCs w:val="28"/>
        </w:rPr>
      </w:pPr>
      <w:r w:rsidRPr="000611FC">
        <w:rPr>
          <w:rFonts w:ascii="Times New Roman" w:hAnsi="Times New Roman" w:cs="Times New Roman"/>
          <w:b/>
          <w:sz w:val="28"/>
          <w:szCs w:val="28"/>
        </w:rPr>
        <w:tab/>
        <w:t xml:space="preserve">Качественные характеристики «Порода», «Длина», «Группа диаметров» при переводе продукции изменить нельзя! </w:t>
      </w:r>
    </w:p>
    <w:p w:rsidR="008C191F" w:rsidRPr="000611FC" w:rsidRDefault="008C191F" w:rsidP="008C191F">
      <w:pPr>
        <w:jc w:val="both"/>
        <w:rPr>
          <w:rFonts w:ascii="Times New Roman" w:hAnsi="Times New Roman" w:cs="Times New Roman"/>
          <w:sz w:val="28"/>
          <w:szCs w:val="28"/>
        </w:rPr>
      </w:pPr>
      <w:r w:rsidRPr="000611FC">
        <w:rPr>
          <w:rFonts w:ascii="Times New Roman" w:hAnsi="Times New Roman" w:cs="Times New Roman"/>
          <w:sz w:val="28"/>
          <w:szCs w:val="28"/>
        </w:rPr>
        <w:tab/>
        <w:t xml:space="preserve">После проведения операции в мобильном приложении, отправки отчета и обработке ее на сервере в отчетном модуле десктопного (стационарного) приложения ЕГАИС «Складские документы» во вкладке определенного складского документа «Спецификация движения» можно увидеть стадии перевода и списания продукции. Например, при проведении расходной операции осуществляется перевод баланса в </w:t>
      </w:r>
      <w:proofErr w:type="spellStart"/>
      <w:r w:rsidRPr="000611FC">
        <w:rPr>
          <w:rFonts w:ascii="Times New Roman" w:hAnsi="Times New Roman" w:cs="Times New Roman"/>
          <w:sz w:val="28"/>
          <w:szCs w:val="28"/>
        </w:rPr>
        <w:t>техсырье</w:t>
      </w:r>
      <w:proofErr w:type="spellEnd"/>
      <w:r w:rsidRPr="000611FC">
        <w:rPr>
          <w:rFonts w:ascii="Times New Roman" w:hAnsi="Times New Roman" w:cs="Times New Roman"/>
          <w:sz w:val="28"/>
          <w:szCs w:val="28"/>
        </w:rPr>
        <w:t xml:space="preserve">, затем списание </w:t>
      </w:r>
      <w:proofErr w:type="spellStart"/>
      <w:r w:rsidRPr="000611FC">
        <w:rPr>
          <w:rFonts w:ascii="Times New Roman" w:hAnsi="Times New Roman" w:cs="Times New Roman"/>
          <w:sz w:val="28"/>
          <w:szCs w:val="28"/>
        </w:rPr>
        <w:t>техсырья</w:t>
      </w:r>
      <w:proofErr w:type="spellEnd"/>
      <w:r w:rsidRPr="000611FC">
        <w:rPr>
          <w:rFonts w:ascii="Times New Roman" w:hAnsi="Times New Roman" w:cs="Times New Roman"/>
          <w:sz w:val="28"/>
          <w:szCs w:val="28"/>
        </w:rPr>
        <w:t>:</w:t>
      </w:r>
    </w:p>
    <w:p w:rsidR="008C191F" w:rsidRPr="000611FC" w:rsidRDefault="008C191F" w:rsidP="008C191F">
      <w:pPr>
        <w:jc w:val="both"/>
        <w:rPr>
          <w:rFonts w:ascii="Times New Roman" w:hAnsi="Times New Roman" w:cs="Times New Roman"/>
          <w:sz w:val="28"/>
          <w:szCs w:val="28"/>
        </w:rPr>
      </w:pPr>
      <w:r w:rsidRPr="000611FC">
        <w:rPr>
          <w:noProof/>
          <w:lang w:eastAsia="ru-RU"/>
        </w:rPr>
        <w:drawing>
          <wp:inline distT="0" distB="0" distL="0" distR="0" wp14:anchorId="76E2D7A5" wp14:editId="7777DC69">
            <wp:extent cx="5940425" cy="1386840"/>
            <wp:effectExtent l="0" t="0" r="3175" b="381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1386840"/>
                    </a:xfrm>
                    <a:prstGeom prst="rect">
                      <a:avLst/>
                    </a:prstGeom>
                  </pic:spPr>
                </pic:pic>
              </a:graphicData>
            </a:graphic>
          </wp:inline>
        </w:drawing>
      </w:r>
    </w:p>
    <w:p w:rsidR="008C191F" w:rsidRPr="000611FC" w:rsidRDefault="008C191F" w:rsidP="008C191F">
      <w:pPr>
        <w:spacing w:after="0" w:line="240" w:lineRule="auto"/>
        <w:jc w:val="both"/>
        <w:rPr>
          <w:rFonts w:ascii="Times New Roman" w:hAnsi="Times New Roman" w:cs="Times New Roman"/>
          <w:sz w:val="28"/>
          <w:szCs w:val="28"/>
        </w:rPr>
      </w:pPr>
      <w:r w:rsidRPr="000611FC">
        <w:rPr>
          <w:rFonts w:ascii="Times New Roman" w:hAnsi="Times New Roman" w:cs="Times New Roman"/>
          <w:sz w:val="28"/>
          <w:szCs w:val="28"/>
        </w:rPr>
        <w:tab/>
        <w:t xml:space="preserve">Соответственно на складе продукция списывается по указанному в номенклатуре отпуска виду (например, минус </w:t>
      </w:r>
      <w:proofErr w:type="spellStart"/>
      <w:r w:rsidRPr="000611FC">
        <w:rPr>
          <w:rFonts w:ascii="Times New Roman" w:hAnsi="Times New Roman" w:cs="Times New Roman"/>
          <w:sz w:val="28"/>
          <w:szCs w:val="28"/>
        </w:rPr>
        <w:t>техсырье</w:t>
      </w:r>
      <w:proofErr w:type="spellEnd"/>
      <w:r w:rsidRPr="000611FC">
        <w:rPr>
          <w:rFonts w:ascii="Times New Roman" w:hAnsi="Times New Roman" w:cs="Times New Roman"/>
          <w:sz w:val="28"/>
          <w:szCs w:val="28"/>
        </w:rPr>
        <w:t>). Если продукция списывается частично, то после списания в остатках будет числиться изначальный вид продукции (например, балансы).</w:t>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sz w:val="28"/>
          <w:szCs w:val="28"/>
        </w:rPr>
        <w:t>При проведении расходных операций при поштучном методе учета отображается фактическое наличие списываемых лесоматериалов в разрезе диаметров:</w:t>
      </w:r>
    </w:p>
    <w:p w:rsidR="008C191F" w:rsidRPr="000611FC" w:rsidRDefault="008C191F" w:rsidP="008C191F">
      <w:pPr>
        <w:spacing w:after="0" w:line="240" w:lineRule="auto"/>
        <w:jc w:val="center"/>
        <w:rPr>
          <w:rFonts w:ascii="Times New Roman" w:hAnsi="Times New Roman" w:cs="Times New Roman"/>
          <w:sz w:val="28"/>
          <w:szCs w:val="28"/>
        </w:rPr>
      </w:pPr>
      <w:r w:rsidRPr="000611FC">
        <w:rPr>
          <w:noProof/>
          <w:lang w:eastAsia="ru-RU"/>
        </w:rPr>
        <w:lastRenderedPageBreak/>
        <w:drawing>
          <wp:inline distT="0" distB="0" distL="0" distR="0" wp14:anchorId="4C4F9191" wp14:editId="23905765">
            <wp:extent cx="1923690" cy="3520576"/>
            <wp:effectExtent l="0" t="0" r="635" b="3810"/>
            <wp:docPr id="287132721" name="Рисунок 28713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44879" cy="3559354"/>
                    </a:xfrm>
                    <a:prstGeom prst="rect">
                      <a:avLst/>
                    </a:prstGeom>
                  </pic:spPr>
                </pic:pic>
              </a:graphicData>
            </a:graphic>
          </wp:inline>
        </w:drawing>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pStyle w:val="paragraph"/>
        <w:spacing w:before="0" w:beforeAutospacing="0" w:after="0" w:afterAutospacing="0"/>
        <w:ind w:firstLine="705"/>
        <w:jc w:val="both"/>
        <w:textAlignment w:val="baseline"/>
        <w:rPr>
          <w:rStyle w:val="eop"/>
          <w:sz w:val="28"/>
          <w:szCs w:val="28"/>
        </w:rPr>
      </w:pPr>
      <w:r w:rsidRPr="000611FC">
        <w:rPr>
          <w:rStyle w:val="eop"/>
          <w:sz w:val="28"/>
          <w:szCs w:val="28"/>
        </w:rPr>
        <w:t>При групповом методе учета заполняется параметры «Номенклатура хранения», «Сортимент», «Порода», «Длина», «Сорт», «Группа диаметров», объем по спецификации:</w:t>
      </w:r>
    </w:p>
    <w:p w:rsidR="008C191F" w:rsidRPr="000611FC" w:rsidRDefault="008C191F" w:rsidP="008C191F">
      <w:pPr>
        <w:spacing w:after="0" w:line="240" w:lineRule="auto"/>
        <w:jc w:val="center"/>
        <w:rPr>
          <w:rFonts w:ascii="Times New Roman" w:hAnsi="Times New Roman" w:cs="Times New Roman"/>
          <w:sz w:val="28"/>
          <w:szCs w:val="28"/>
        </w:rPr>
      </w:pPr>
      <w:r w:rsidRPr="000611FC">
        <w:rPr>
          <w:noProof/>
          <w:lang w:eastAsia="ru-RU"/>
        </w:rPr>
        <w:drawing>
          <wp:inline distT="0" distB="0" distL="0" distR="0" wp14:anchorId="737590DC" wp14:editId="00433998">
            <wp:extent cx="2143071" cy="4244196"/>
            <wp:effectExtent l="0" t="0" r="0" b="4445"/>
            <wp:docPr id="287132724" name="Рисунок 28713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70004" cy="4297535"/>
                    </a:xfrm>
                    <a:prstGeom prst="rect">
                      <a:avLst/>
                    </a:prstGeom>
                  </pic:spPr>
                </pic:pic>
              </a:graphicData>
            </a:graphic>
          </wp:inline>
        </w:drawing>
      </w:r>
    </w:p>
    <w:p w:rsidR="008C191F" w:rsidRPr="000611FC"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sz w:val="28"/>
          <w:szCs w:val="28"/>
        </w:rPr>
        <w:t>Учет объема производится двумя способами:</w:t>
      </w:r>
    </w:p>
    <w:p w:rsidR="008C191F" w:rsidRPr="000611FC"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sz w:val="28"/>
          <w:szCs w:val="28"/>
        </w:rPr>
        <w:t>1. По штабелю лесоматериалов (дров) по параметрам «длина штабеля», «высота», «коэффициент полнодревесности»:</w:t>
      </w:r>
    </w:p>
    <w:p w:rsidR="008C191F" w:rsidRPr="000611FC" w:rsidRDefault="008C191F" w:rsidP="008C191F">
      <w:pPr>
        <w:spacing w:after="0" w:line="240" w:lineRule="auto"/>
        <w:ind w:firstLine="708"/>
        <w:jc w:val="both"/>
        <w:rPr>
          <w:noProof/>
          <w:lang w:eastAsia="ru-RU"/>
        </w:rPr>
      </w:pPr>
    </w:p>
    <w:p w:rsidR="008C191F" w:rsidRPr="000611FC" w:rsidRDefault="008C191F" w:rsidP="008C191F">
      <w:pPr>
        <w:spacing w:after="0" w:line="240" w:lineRule="auto"/>
        <w:jc w:val="center"/>
        <w:rPr>
          <w:rFonts w:ascii="Times New Roman" w:hAnsi="Times New Roman" w:cs="Times New Roman"/>
          <w:sz w:val="28"/>
          <w:szCs w:val="28"/>
        </w:rPr>
      </w:pPr>
      <w:r w:rsidRPr="000611FC">
        <w:rPr>
          <w:noProof/>
          <w:lang w:eastAsia="ru-RU"/>
        </w:rPr>
        <w:drawing>
          <wp:inline distT="0" distB="0" distL="0" distR="0" wp14:anchorId="2E051E76" wp14:editId="156E6F16">
            <wp:extent cx="2814009" cy="3019246"/>
            <wp:effectExtent l="0" t="0" r="5715" b="0"/>
            <wp:docPr id="287132725" name="Рисунок 287132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6140"/>
                    <a:stretch/>
                  </pic:blipFill>
                  <pic:spPr bwMode="auto">
                    <a:xfrm>
                      <a:off x="0" y="0"/>
                      <a:ext cx="2858826" cy="3067331"/>
                    </a:xfrm>
                    <a:prstGeom prst="rect">
                      <a:avLst/>
                    </a:prstGeom>
                    <a:ln>
                      <a:noFill/>
                    </a:ln>
                    <a:extLst>
                      <a:ext uri="{53640926-AAD7-44D8-BBD7-CCE9431645EC}">
                        <a14:shadowObscured xmlns:a14="http://schemas.microsoft.com/office/drawing/2010/main"/>
                      </a:ext>
                    </a:extLst>
                  </pic:spPr>
                </pic:pic>
              </a:graphicData>
            </a:graphic>
          </wp:inline>
        </w:drawing>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sz w:val="28"/>
          <w:szCs w:val="28"/>
        </w:rPr>
        <w:t>2. Вручную – ввод значения объема вручную:</w:t>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r w:rsidRPr="000611FC">
        <w:rPr>
          <w:noProof/>
          <w:lang w:eastAsia="ru-RU"/>
        </w:rPr>
        <w:drawing>
          <wp:inline distT="0" distB="0" distL="0" distR="0" wp14:anchorId="48A8552A" wp14:editId="7CD8129B">
            <wp:extent cx="2607582" cy="2786332"/>
            <wp:effectExtent l="0" t="0" r="2540" b="0"/>
            <wp:docPr id="287132726" name="Рисунок 28713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5773"/>
                    <a:stretch/>
                  </pic:blipFill>
                  <pic:spPr bwMode="auto">
                    <a:xfrm>
                      <a:off x="0" y="0"/>
                      <a:ext cx="2631980" cy="2812402"/>
                    </a:xfrm>
                    <a:prstGeom prst="rect">
                      <a:avLst/>
                    </a:prstGeom>
                    <a:ln>
                      <a:noFill/>
                    </a:ln>
                    <a:extLst>
                      <a:ext uri="{53640926-AAD7-44D8-BBD7-CCE9431645EC}">
                        <a14:shadowObscured xmlns:a14="http://schemas.microsoft.com/office/drawing/2010/main"/>
                      </a:ext>
                    </a:extLst>
                  </pic:spPr>
                </pic:pic>
              </a:graphicData>
            </a:graphic>
          </wp:inline>
        </w:drawing>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sz w:val="28"/>
          <w:szCs w:val="28"/>
        </w:rPr>
        <w:t>При групповом методе учета в случае превышения списываемого объема, системой будет выдано соответствующие уведомление:</w:t>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r w:rsidRPr="000611FC">
        <w:rPr>
          <w:noProof/>
          <w:lang w:eastAsia="ru-RU"/>
        </w:rPr>
        <w:lastRenderedPageBreak/>
        <w:drawing>
          <wp:inline distT="0" distB="0" distL="0" distR="0" wp14:anchorId="084EC929" wp14:editId="5187DF51">
            <wp:extent cx="3200400" cy="3859123"/>
            <wp:effectExtent l="0" t="0" r="0" b="8255"/>
            <wp:docPr id="287132727" name="Рисунок 28713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03282" cy="3862598"/>
                    </a:xfrm>
                    <a:prstGeom prst="rect">
                      <a:avLst/>
                    </a:prstGeom>
                  </pic:spPr>
                </pic:pic>
              </a:graphicData>
            </a:graphic>
          </wp:inline>
        </w:drawing>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sz w:val="28"/>
          <w:szCs w:val="28"/>
        </w:rPr>
        <w:t>В случае превышения списываемого объема сохранить спецификацию не представляется возможным.</w:t>
      </w:r>
    </w:p>
    <w:p w:rsidR="008C191F" w:rsidRPr="000611FC"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sz w:val="28"/>
          <w:szCs w:val="28"/>
        </w:rPr>
        <w:t>По окончании ввода данных рекомендуется все проверить и нажать на кнопку «Сохранить» внизу экрана:</w:t>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r w:rsidRPr="000611FC">
        <w:rPr>
          <w:noProof/>
          <w:lang w:eastAsia="ru-RU"/>
        </w:rPr>
        <w:drawing>
          <wp:inline distT="0" distB="0" distL="0" distR="0" wp14:anchorId="648F13D2" wp14:editId="5FF8409F">
            <wp:extent cx="3111381" cy="2691442"/>
            <wp:effectExtent l="0" t="0" r="0" b="0"/>
            <wp:docPr id="287132728" name="Рисунок 28713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56362"/>
                    <a:stretch/>
                  </pic:blipFill>
                  <pic:spPr bwMode="auto">
                    <a:xfrm>
                      <a:off x="0" y="0"/>
                      <a:ext cx="3132280" cy="2709521"/>
                    </a:xfrm>
                    <a:prstGeom prst="rect">
                      <a:avLst/>
                    </a:prstGeom>
                    <a:ln>
                      <a:noFill/>
                    </a:ln>
                    <a:extLst>
                      <a:ext uri="{53640926-AAD7-44D8-BBD7-CCE9431645EC}">
                        <a14:shadowObscured xmlns:a14="http://schemas.microsoft.com/office/drawing/2010/main"/>
                      </a:ext>
                    </a:extLst>
                  </pic:spPr>
                </pic:pic>
              </a:graphicData>
            </a:graphic>
          </wp:inline>
        </w:drawing>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sz w:val="28"/>
          <w:szCs w:val="28"/>
        </w:rPr>
        <w:t>После этого откроется окно спецификации для предварительной проверки и возможного редактирования информации перед отправкой:</w:t>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r w:rsidRPr="000611FC">
        <w:rPr>
          <w:noProof/>
          <w:lang w:eastAsia="ru-RU"/>
        </w:rPr>
        <w:lastRenderedPageBreak/>
        <w:drawing>
          <wp:inline distT="0" distB="0" distL="0" distR="0" wp14:anchorId="51D3EBBA" wp14:editId="4A0721DA">
            <wp:extent cx="2346385" cy="4674163"/>
            <wp:effectExtent l="0" t="0" r="0" b="0"/>
            <wp:docPr id="287132729" name="Рисунок 28713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364953" cy="4711151"/>
                    </a:xfrm>
                    <a:prstGeom prst="rect">
                      <a:avLst/>
                    </a:prstGeom>
                  </pic:spPr>
                </pic:pic>
              </a:graphicData>
            </a:graphic>
          </wp:inline>
        </w:drawing>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5"/>
        <w:jc w:val="both"/>
        <w:textAlignment w:val="baseline"/>
        <w:rPr>
          <w:rFonts w:ascii="Times New Roman" w:eastAsia="Times New Roman" w:hAnsi="Times New Roman" w:cs="Times New Roman"/>
          <w:sz w:val="28"/>
          <w:szCs w:val="28"/>
          <w:lang w:eastAsia="ru-RU"/>
        </w:rPr>
      </w:pPr>
      <w:r w:rsidRPr="000611FC">
        <w:rPr>
          <w:rFonts w:ascii="Times New Roman" w:eastAsia="Times New Roman" w:hAnsi="Times New Roman" w:cs="Times New Roman"/>
          <w:sz w:val="28"/>
          <w:szCs w:val="28"/>
          <w:lang w:eastAsia="ru-RU"/>
        </w:rPr>
        <w:t>Далее нажать на кнопку «Сохранить» в левом углу экрана.</w:t>
      </w:r>
    </w:p>
    <w:p w:rsidR="008C191F" w:rsidRPr="000611FC"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sz w:val="28"/>
          <w:szCs w:val="28"/>
        </w:rPr>
        <w:t>Внесенные данные формируют отчет по складскому документу в статусе «Создан»:</w:t>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r w:rsidRPr="000611FC">
        <w:rPr>
          <w:noProof/>
          <w:lang w:eastAsia="ru-RU"/>
        </w:rPr>
        <w:drawing>
          <wp:inline distT="0" distB="0" distL="0" distR="0" wp14:anchorId="0EAA7586" wp14:editId="3C6B5A8A">
            <wp:extent cx="3079631" cy="2718738"/>
            <wp:effectExtent l="0" t="0" r="6985" b="5715"/>
            <wp:docPr id="287132730" name="Рисунок 28713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86580" cy="2724873"/>
                    </a:xfrm>
                    <a:prstGeom prst="rect">
                      <a:avLst/>
                    </a:prstGeom>
                  </pic:spPr>
                </pic:pic>
              </a:graphicData>
            </a:graphic>
          </wp:inline>
        </w:drawing>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jc w:val="both"/>
        <w:textAlignment w:val="baseline"/>
        <w:rPr>
          <w:rFonts w:ascii="Times New Roman" w:hAnsi="Times New Roman" w:cs="Times New Roman"/>
          <w:sz w:val="28"/>
          <w:szCs w:val="28"/>
        </w:rPr>
      </w:pPr>
      <w:r w:rsidRPr="000611FC">
        <w:rPr>
          <w:rFonts w:ascii="Times New Roman" w:hAnsi="Times New Roman" w:cs="Times New Roman"/>
          <w:sz w:val="28"/>
          <w:szCs w:val="28"/>
        </w:rPr>
        <w:tab/>
        <w:t xml:space="preserve">Документ, находящийся в статусе «Создан» необходимо отправить на сервер для обработки. Отправку документов, созданных в модуле «Лесосклад» </w:t>
      </w:r>
      <w:r w:rsidRPr="000611FC">
        <w:rPr>
          <w:rFonts w:ascii="Times New Roman" w:hAnsi="Times New Roman" w:cs="Times New Roman"/>
          <w:sz w:val="28"/>
          <w:szCs w:val="28"/>
        </w:rPr>
        <w:lastRenderedPageBreak/>
        <w:t>можно осуществлять при нажатии на кнопку «Отправить» (для каждого отчета по отдельности), либо на кнопку в нижнем левом углу экрана «Отправить все».</w:t>
      </w:r>
    </w:p>
    <w:p w:rsidR="008C191F" w:rsidRDefault="008C191F" w:rsidP="008C191F">
      <w:pPr>
        <w:spacing w:after="0" w:line="240" w:lineRule="auto"/>
        <w:ind w:firstLine="708"/>
        <w:jc w:val="both"/>
        <w:rPr>
          <w:rFonts w:ascii="Times New Roman" w:hAnsi="Times New Roman" w:cs="Times New Roman"/>
          <w:sz w:val="28"/>
          <w:szCs w:val="28"/>
        </w:rPr>
      </w:pPr>
      <w:r w:rsidRPr="000611FC">
        <w:rPr>
          <w:rFonts w:ascii="Times New Roman" w:hAnsi="Times New Roman" w:cs="Times New Roman"/>
          <w:sz w:val="28"/>
          <w:szCs w:val="28"/>
        </w:rPr>
        <w:t>После отправки документы сразу обрабатывается на сервере и соответствующие им отчеты меняют свой статус на «Принят»:</w:t>
      </w: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ind w:firstLine="708"/>
        <w:jc w:val="both"/>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r w:rsidRPr="000611FC">
        <w:rPr>
          <w:noProof/>
          <w:lang w:eastAsia="ru-RU"/>
        </w:rPr>
        <w:drawing>
          <wp:inline distT="0" distB="0" distL="0" distR="0" wp14:anchorId="7D7D3732" wp14:editId="47BB7BEA">
            <wp:extent cx="2053209" cy="4086225"/>
            <wp:effectExtent l="0" t="0" r="4445" b="0"/>
            <wp:docPr id="287132731" name="Рисунок 28713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57338" cy="4094441"/>
                    </a:xfrm>
                    <a:prstGeom prst="rect">
                      <a:avLst/>
                    </a:prstGeom>
                  </pic:spPr>
                </pic:pic>
              </a:graphicData>
            </a:graphic>
          </wp:inline>
        </w:drawing>
      </w:r>
    </w:p>
    <w:p w:rsidR="008C191F" w:rsidRPr="000611FC" w:rsidRDefault="008C191F" w:rsidP="008C191F">
      <w:pPr>
        <w:spacing w:after="0" w:line="240" w:lineRule="auto"/>
        <w:jc w:val="center"/>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p>
    <w:p w:rsidR="008C191F" w:rsidRPr="000611FC" w:rsidRDefault="008C191F" w:rsidP="008C191F">
      <w:pPr>
        <w:spacing w:after="0" w:line="240" w:lineRule="auto"/>
        <w:jc w:val="center"/>
        <w:rPr>
          <w:rFonts w:ascii="Times New Roman" w:hAnsi="Times New Roman" w:cs="Times New Roman"/>
          <w:sz w:val="28"/>
          <w:szCs w:val="28"/>
        </w:rPr>
      </w:pPr>
    </w:p>
    <w:p w:rsidR="00A3027E" w:rsidRDefault="00A3027E"/>
    <w:sectPr w:rsidR="00A302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191F"/>
    <w:rsid w:val="00511065"/>
    <w:rsid w:val="008C191F"/>
    <w:rsid w:val="00A3027E"/>
    <w:rsid w:val="00D926A8"/>
    <w:rsid w:val="00DE5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B1B3A"/>
  <w15:chartTrackingRefBased/>
  <w15:docId w15:val="{8381987E-9F01-4CC1-AF18-92906C31A3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191F"/>
  </w:style>
  <w:style w:type="paragraph" w:styleId="3">
    <w:name w:val="heading 3"/>
    <w:basedOn w:val="a"/>
    <w:next w:val="a"/>
    <w:link w:val="30"/>
    <w:uiPriority w:val="9"/>
    <w:unhideWhenUsed/>
    <w:qFormat/>
    <w:rsid w:val="008C19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C191F"/>
    <w:rPr>
      <w:rFonts w:asciiTheme="majorHAnsi" w:eastAsiaTheme="majorEastAsia" w:hAnsiTheme="majorHAnsi" w:cstheme="majorBidi"/>
      <w:color w:val="1F4D78" w:themeColor="accent1" w:themeShade="7F"/>
      <w:sz w:val="24"/>
      <w:szCs w:val="24"/>
    </w:rPr>
  </w:style>
  <w:style w:type="paragraph" w:customStyle="1" w:styleId="paragraph">
    <w:name w:val="paragraph"/>
    <w:basedOn w:val="a"/>
    <w:rsid w:val="008C19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8C191F"/>
  </w:style>
  <w:style w:type="character" w:customStyle="1" w:styleId="eop">
    <w:name w:val="eop"/>
    <w:basedOn w:val="a0"/>
    <w:rsid w:val="008C19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13</Pages>
  <Words>1214</Words>
  <Characters>6921</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2025-04-24T06:04:00Z</dcterms:created>
  <dcterms:modified xsi:type="dcterms:W3CDTF">2025-04-24T06:07:00Z</dcterms:modified>
</cp:coreProperties>
</file>